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BAA" w:rsidRDefault="002D3BAA" w:rsidP="002D3BAA">
      <w:pPr>
        <w:spacing w:after="120"/>
        <w:ind w:firstLine="709"/>
        <w:jc w:val="center"/>
        <w:rPr>
          <w:b/>
          <w:sz w:val="28"/>
          <w:szCs w:val="28"/>
        </w:rPr>
      </w:pPr>
      <w:r>
        <w:rPr>
          <w:b/>
          <w:sz w:val="28"/>
          <w:szCs w:val="28"/>
        </w:rPr>
        <w:t>Бақылау жұмысын орындау нұсқауы</w:t>
      </w:r>
    </w:p>
    <w:p w:rsidR="002D3BAA" w:rsidRDefault="002D3BAA" w:rsidP="002D3BAA">
      <w:pPr>
        <w:spacing w:after="120"/>
        <w:ind w:firstLine="709"/>
        <w:jc w:val="center"/>
        <w:rPr>
          <w:b/>
          <w:sz w:val="28"/>
          <w:szCs w:val="28"/>
        </w:rPr>
      </w:pPr>
    </w:p>
    <w:p w:rsidR="002D3BAA" w:rsidRDefault="002D3BAA" w:rsidP="002D3BAA">
      <w:pPr>
        <w:ind w:firstLine="708"/>
        <w:jc w:val="both"/>
        <w:rPr>
          <w:b/>
          <w:sz w:val="28"/>
          <w:szCs w:val="28"/>
        </w:rPr>
      </w:pPr>
      <w:r>
        <w:rPr>
          <w:sz w:val="28"/>
          <w:szCs w:val="28"/>
        </w:rPr>
        <w:t xml:space="preserve">Студент берілген бақылау сұрақтарымен жұмыс жасарда жергілікті кітапханалар жөнінде толық білуі, қарауы керек. </w:t>
      </w:r>
    </w:p>
    <w:p w:rsidR="002D3BAA" w:rsidRDefault="002D3BAA" w:rsidP="002D3BAA">
      <w:pPr>
        <w:ind w:firstLine="708"/>
        <w:jc w:val="both"/>
        <w:rPr>
          <w:b/>
          <w:sz w:val="28"/>
          <w:szCs w:val="28"/>
        </w:rPr>
      </w:pPr>
      <w:r>
        <w:rPr>
          <w:sz w:val="28"/>
          <w:szCs w:val="28"/>
        </w:rPr>
        <w:t>Сессия кезінде студенттер «А.Байтұрсынов атындағы Қостанай Мемлекеттік Университетінің Білім орталығының», ГӘФ оқу залының, ГӘФ жаңа технологиялар кабинетінің, Л.Толстой атындағы облыстық кітапхананың, Н.Островский атындағы қалалық кітапхананың кітап қорын пайдалана алады.</w:t>
      </w:r>
    </w:p>
    <w:p w:rsidR="002D3BAA" w:rsidRDefault="002D3BAA" w:rsidP="002D3BAA">
      <w:pPr>
        <w:ind w:firstLine="708"/>
        <w:jc w:val="both"/>
        <w:rPr>
          <w:b/>
          <w:sz w:val="28"/>
          <w:szCs w:val="28"/>
        </w:rPr>
      </w:pPr>
      <w:r>
        <w:rPr>
          <w:sz w:val="28"/>
          <w:szCs w:val="28"/>
        </w:rPr>
        <w:t xml:space="preserve">Білім орталығының анықтамалық-библиогарфиялық бөлімінде библиограф студентке барлық пәндер бойынша әдебиеттер және деректер түрлерін, монографияларды ұсынады. </w:t>
      </w:r>
    </w:p>
    <w:p w:rsidR="002D3BAA" w:rsidRDefault="002D3BAA" w:rsidP="002D3BAA">
      <w:pPr>
        <w:ind w:firstLine="708"/>
        <w:jc w:val="both"/>
        <w:rPr>
          <w:b/>
          <w:sz w:val="28"/>
          <w:szCs w:val="28"/>
        </w:rPr>
      </w:pPr>
      <w:r>
        <w:rPr>
          <w:sz w:val="28"/>
          <w:szCs w:val="28"/>
        </w:rPr>
        <w:t xml:space="preserve">Электронды залда студент әр пән бойынша бейнематериалдармен, оқулықтардың электронды нұсқасымен таныса алады. </w:t>
      </w:r>
    </w:p>
    <w:p w:rsidR="002D3BAA" w:rsidRDefault="002D3BAA" w:rsidP="002D3BAA">
      <w:pPr>
        <w:ind w:firstLine="708"/>
        <w:jc w:val="both"/>
        <w:rPr>
          <w:b/>
          <w:sz w:val="28"/>
          <w:szCs w:val="28"/>
        </w:rPr>
      </w:pPr>
      <w:r>
        <w:rPr>
          <w:sz w:val="28"/>
          <w:szCs w:val="28"/>
        </w:rPr>
        <w:t>Әрбір студент әр пәнге қатысты материалдар жарияланатын баспа беттерін де ала алады. Университеттің Білім орталығындағы  каталогтар залында тіл және әдебиет теориясы кафедрасы берген бақылау жұмыстарының, жұмыс жоспарының толық орындалуына мүмкіндік алады.</w:t>
      </w:r>
    </w:p>
    <w:p w:rsidR="002D3BAA" w:rsidRDefault="002D3BAA" w:rsidP="002D3BAA">
      <w:pPr>
        <w:ind w:firstLine="708"/>
        <w:jc w:val="both"/>
        <w:rPr>
          <w:b/>
          <w:sz w:val="28"/>
          <w:szCs w:val="28"/>
        </w:rPr>
      </w:pPr>
      <w:r>
        <w:rPr>
          <w:sz w:val="28"/>
          <w:szCs w:val="28"/>
        </w:rPr>
        <w:t xml:space="preserve">Бақылау жұмысын орындау-сырттай оқу бөлімі студенттерінің оқу жоспарының бір бөлігі. </w:t>
      </w:r>
    </w:p>
    <w:p w:rsidR="002D3BAA" w:rsidRDefault="002D3BAA" w:rsidP="002D3BAA">
      <w:pPr>
        <w:ind w:firstLine="708"/>
        <w:jc w:val="both"/>
        <w:rPr>
          <w:b/>
          <w:sz w:val="28"/>
          <w:szCs w:val="28"/>
        </w:rPr>
      </w:pPr>
      <w:r>
        <w:rPr>
          <w:sz w:val="28"/>
          <w:szCs w:val="28"/>
        </w:rPr>
        <w:t xml:space="preserve">Бақылау жұмысы студенттерге дәрістерде және семинарларда алған білімдерін бекітуі, зерттеушілік қызметінің дағдылануы,әр пәнге қатысты өзін қызықтыратын жекелеген мәселелерді қарастыруы, ғалымдар еңбектерін оқуы үшін беріледі. </w:t>
      </w:r>
    </w:p>
    <w:p w:rsidR="002D3BAA" w:rsidRDefault="002D3BAA" w:rsidP="002D3BAA">
      <w:pPr>
        <w:ind w:firstLine="708"/>
        <w:jc w:val="both"/>
        <w:rPr>
          <w:b/>
          <w:sz w:val="28"/>
          <w:szCs w:val="28"/>
        </w:rPr>
      </w:pPr>
      <w:r>
        <w:rPr>
          <w:sz w:val="28"/>
          <w:szCs w:val="28"/>
        </w:rPr>
        <w:t xml:space="preserve">Сырттай оқу бөлімінің студенттері үшін Тіл және әдебиет теориясы кафедрасының оқытушылары кесте бойынша  әр пәнге кеңес өткізеді.  Сырттай оқу бөлімінің студенттеріне бақылау жұмыстарын жазу  барысында өзіндік мамандықтың ерекшелігін есепке алу керектігі айтылады. Емтиханға дайындық барысында альтернативті оқулықтар мен оқу құралдарымен бірге, академиялық шығармаларды қолдануды ұсынамыз. </w:t>
      </w:r>
    </w:p>
    <w:p w:rsidR="002D3BAA" w:rsidRDefault="002D3BAA" w:rsidP="002D3BAA">
      <w:pPr>
        <w:ind w:left="360"/>
        <w:jc w:val="both"/>
        <w:rPr>
          <w:b/>
          <w:sz w:val="28"/>
          <w:szCs w:val="28"/>
        </w:rPr>
      </w:pPr>
    </w:p>
    <w:p w:rsidR="00575B3C" w:rsidRDefault="00575B3C" w:rsidP="00575B3C">
      <w:pPr>
        <w:numPr>
          <w:ilvl w:val="0"/>
          <w:numId w:val="1"/>
        </w:numPr>
        <w:tabs>
          <w:tab w:val="num" w:pos="180"/>
        </w:tabs>
        <w:ind w:left="180" w:hanging="180"/>
        <w:jc w:val="both"/>
        <w:rPr>
          <w:sz w:val="28"/>
          <w:szCs w:val="28"/>
          <w:lang w:eastAsia="ko-KR"/>
        </w:rPr>
      </w:pPr>
      <w:bookmarkStart w:id="0" w:name="_GoBack"/>
      <w:bookmarkEnd w:id="0"/>
      <w:r>
        <w:rPr>
          <w:sz w:val="28"/>
          <w:szCs w:val="28"/>
          <w:lang w:eastAsia="ko-KR"/>
        </w:rPr>
        <w:t>Фольклор туралы түсiнiк. Фольклор - көне мәдени мұра. Қазақ фольклористикасының дамуы.</w:t>
      </w:r>
    </w:p>
    <w:p w:rsidR="00575B3C" w:rsidRDefault="00575B3C" w:rsidP="00575B3C">
      <w:pPr>
        <w:pStyle w:val="a3"/>
        <w:numPr>
          <w:ilvl w:val="0"/>
          <w:numId w:val="1"/>
        </w:numPr>
        <w:tabs>
          <w:tab w:val="num" w:pos="180"/>
        </w:tabs>
        <w:ind w:left="180" w:hanging="180"/>
        <w:jc w:val="both"/>
        <w:rPr>
          <w:szCs w:val="28"/>
        </w:rPr>
      </w:pPr>
      <w:r>
        <w:rPr>
          <w:szCs w:val="28"/>
        </w:rPr>
        <w:t>Салттық және салттан тыс (сауықтық, сарындама) фольклор. Тұрмыс салт жырлары  (Төрт түлiк мал, маусымдық жырлар).</w:t>
      </w:r>
    </w:p>
    <w:p w:rsidR="00575B3C" w:rsidRDefault="00575B3C" w:rsidP="00575B3C">
      <w:pPr>
        <w:pStyle w:val="2"/>
        <w:numPr>
          <w:ilvl w:val="0"/>
          <w:numId w:val="1"/>
        </w:numPr>
        <w:tabs>
          <w:tab w:val="num" w:pos="180"/>
        </w:tabs>
        <w:spacing w:after="0" w:line="240" w:lineRule="auto"/>
        <w:ind w:left="180" w:hanging="180"/>
        <w:jc w:val="both"/>
        <w:rPr>
          <w:sz w:val="28"/>
          <w:szCs w:val="28"/>
          <w:lang w:val="kk-KZ"/>
        </w:rPr>
      </w:pPr>
      <w:r>
        <w:rPr>
          <w:sz w:val="28"/>
          <w:szCs w:val="28"/>
          <w:lang w:val="kk-KZ"/>
        </w:rPr>
        <w:t>Ғұрыптық фольклор.</w:t>
      </w:r>
    </w:p>
    <w:p w:rsidR="00575B3C" w:rsidRDefault="00575B3C" w:rsidP="00575B3C">
      <w:pPr>
        <w:pStyle w:val="a3"/>
        <w:numPr>
          <w:ilvl w:val="0"/>
          <w:numId w:val="1"/>
        </w:numPr>
        <w:tabs>
          <w:tab w:val="num" w:pos="180"/>
        </w:tabs>
        <w:ind w:left="180" w:hanging="180"/>
        <w:jc w:val="both"/>
        <w:rPr>
          <w:szCs w:val="28"/>
        </w:rPr>
      </w:pPr>
      <w:r>
        <w:rPr>
          <w:szCs w:val="28"/>
        </w:rPr>
        <w:t>Халық прозасы және оның түрлерi. Ертегiлiк және ертегiлiк емес проза. Қазақ мифi.</w:t>
      </w:r>
    </w:p>
    <w:p w:rsidR="00575B3C" w:rsidRDefault="00575B3C" w:rsidP="00575B3C">
      <w:pPr>
        <w:pStyle w:val="2"/>
        <w:numPr>
          <w:ilvl w:val="0"/>
          <w:numId w:val="1"/>
        </w:numPr>
        <w:tabs>
          <w:tab w:val="num" w:pos="180"/>
        </w:tabs>
        <w:spacing w:after="0" w:line="240" w:lineRule="auto"/>
        <w:ind w:left="180" w:hanging="180"/>
        <w:jc w:val="both"/>
        <w:rPr>
          <w:sz w:val="28"/>
          <w:szCs w:val="28"/>
          <w:lang w:val="kk-KZ"/>
        </w:rPr>
      </w:pPr>
      <w:r>
        <w:rPr>
          <w:sz w:val="28"/>
          <w:szCs w:val="28"/>
          <w:lang w:val="kk-KZ"/>
        </w:rPr>
        <w:t>Әпсана, хикая, хикаяттар.</w:t>
      </w:r>
    </w:p>
    <w:p w:rsidR="00575B3C" w:rsidRDefault="00575B3C" w:rsidP="00575B3C">
      <w:pPr>
        <w:pStyle w:val="a3"/>
        <w:numPr>
          <w:ilvl w:val="0"/>
          <w:numId w:val="1"/>
        </w:numPr>
        <w:tabs>
          <w:tab w:val="num" w:pos="180"/>
        </w:tabs>
        <w:ind w:left="180" w:hanging="180"/>
        <w:jc w:val="both"/>
        <w:rPr>
          <w:szCs w:val="28"/>
        </w:rPr>
      </w:pPr>
      <w:r>
        <w:rPr>
          <w:szCs w:val="28"/>
        </w:rPr>
        <w:t>Аңыздар, қазақ аңыз хронологиялық кезеңдерi.  Аңыз және тарихи шындық.</w:t>
      </w:r>
    </w:p>
    <w:p w:rsidR="00575B3C" w:rsidRDefault="00575B3C" w:rsidP="00575B3C">
      <w:pPr>
        <w:numPr>
          <w:ilvl w:val="0"/>
          <w:numId w:val="1"/>
        </w:numPr>
        <w:tabs>
          <w:tab w:val="num" w:pos="180"/>
        </w:tabs>
        <w:ind w:left="180" w:hanging="180"/>
        <w:jc w:val="both"/>
        <w:rPr>
          <w:sz w:val="28"/>
          <w:szCs w:val="28"/>
        </w:rPr>
      </w:pPr>
      <w:r>
        <w:rPr>
          <w:sz w:val="28"/>
          <w:szCs w:val="28"/>
        </w:rPr>
        <w:t>Ертегiлер және оның түрлерi. Ертегiлердегi тұрақты мотивтер мен сюжеттер.</w:t>
      </w:r>
    </w:p>
    <w:p w:rsidR="00575B3C" w:rsidRDefault="00575B3C" w:rsidP="00575B3C">
      <w:pPr>
        <w:pStyle w:val="2"/>
        <w:numPr>
          <w:ilvl w:val="0"/>
          <w:numId w:val="1"/>
        </w:numPr>
        <w:tabs>
          <w:tab w:val="num" w:pos="180"/>
        </w:tabs>
        <w:spacing w:after="0" w:line="240" w:lineRule="auto"/>
        <w:ind w:left="180" w:hanging="180"/>
        <w:jc w:val="both"/>
        <w:rPr>
          <w:sz w:val="28"/>
          <w:szCs w:val="28"/>
          <w:lang w:val="kk-KZ"/>
        </w:rPr>
      </w:pPr>
      <w:r>
        <w:rPr>
          <w:sz w:val="28"/>
          <w:szCs w:val="28"/>
          <w:lang w:val="kk-KZ"/>
        </w:rPr>
        <w:t>Қазақ эпосы. Эпостық жырлардың композициялық құрылымы, типологиясы, мотивтер.</w:t>
      </w:r>
    </w:p>
    <w:p w:rsidR="00575B3C" w:rsidRDefault="00575B3C" w:rsidP="00575B3C">
      <w:pPr>
        <w:pStyle w:val="2"/>
        <w:numPr>
          <w:ilvl w:val="0"/>
          <w:numId w:val="1"/>
        </w:numPr>
        <w:tabs>
          <w:tab w:val="num" w:pos="180"/>
        </w:tabs>
        <w:spacing w:after="0" w:line="240" w:lineRule="auto"/>
        <w:ind w:left="180" w:hanging="180"/>
        <w:jc w:val="both"/>
        <w:rPr>
          <w:sz w:val="28"/>
          <w:szCs w:val="28"/>
          <w:lang w:val="kk-KZ"/>
        </w:rPr>
      </w:pPr>
      <w:r>
        <w:rPr>
          <w:sz w:val="28"/>
          <w:szCs w:val="28"/>
          <w:lang w:val="kk-KZ"/>
        </w:rPr>
        <w:lastRenderedPageBreak/>
        <w:t>Ноғайлы циклi жырлары. “Қобыланды батыр” жыры, кейiпкерлер, зерттелуi.</w:t>
      </w:r>
    </w:p>
    <w:p w:rsidR="00575B3C" w:rsidRDefault="00575B3C" w:rsidP="00575B3C">
      <w:pPr>
        <w:pStyle w:val="2"/>
        <w:numPr>
          <w:ilvl w:val="0"/>
          <w:numId w:val="1"/>
        </w:numPr>
        <w:tabs>
          <w:tab w:val="num" w:pos="180"/>
          <w:tab w:val="left" w:pos="360"/>
        </w:tabs>
        <w:spacing w:after="0" w:line="240" w:lineRule="auto"/>
        <w:ind w:left="180" w:hanging="180"/>
        <w:jc w:val="both"/>
        <w:rPr>
          <w:sz w:val="28"/>
          <w:szCs w:val="28"/>
          <w:lang w:val="kk-KZ"/>
        </w:rPr>
      </w:pPr>
      <w:r>
        <w:rPr>
          <w:sz w:val="28"/>
          <w:szCs w:val="28"/>
          <w:lang w:val="kk-KZ"/>
        </w:rPr>
        <w:t>“Алпамыс батыр” жыры: кейiпкерлер.</w:t>
      </w:r>
    </w:p>
    <w:p w:rsidR="00575B3C" w:rsidRDefault="00575B3C" w:rsidP="00575B3C">
      <w:pPr>
        <w:pStyle w:val="a3"/>
        <w:numPr>
          <w:ilvl w:val="0"/>
          <w:numId w:val="1"/>
        </w:numPr>
        <w:tabs>
          <w:tab w:val="num" w:pos="180"/>
          <w:tab w:val="left" w:pos="360"/>
        </w:tabs>
        <w:ind w:left="180" w:hanging="180"/>
        <w:jc w:val="both"/>
        <w:rPr>
          <w:szCs w:val="28"/>
        </w:rPr>
      </w:pPr>
      <w:r>
        <w:rPr>
          <w:szCs w:val="28"/>
        </w:rPr>
        <w:t>“Ер Тарғын”, “Қамбар”, “Едiге”, “Ер Сайын” жырлары.</w:t>
      </w:r>
    </w:p>
    <w:p w:rsidR="00575B3C" w:rsidRDefault="00575B3C" w:rsidP="00575B3C">
      <w:pPr>
        <w:pStyle w:val="2"/>
        <w:numPr>
          <w:ilvl w:val="0"/>
          <w:numId w:val="1"/>
        </w:numPr>
        <w:tabs>
          <w:tab w:val="num" w:pos="180"/>
          <w:tab w:val="left" w:pos="360"/>
        </w:tabs>
        <w:spacing w:after="0" w:line="240" w:lineRule="auto"/>
        <w:ind w:left="180" w:hanging="180"/>
        <w:jc w:val="both"/>
        <w:rPr>
          <w:sz w:val="28"/>
          <w:szCs w:val="28"/>
          <w:lang w:val="kk-KZ"/>
        </w:rPr>
      </w:pPr>
      <w:r>
        <w:rPr>
          <w:sz w:val="28"/>
          <w:szCs w:val="28"/>
          <w:lang w:val="kk-KZ"/>
        </w:rPr>
        <w:t>Лиро-эпостық жырлар. Зерттелуi. Қозы Көрпеш-Баян Сұлу жыры.</w:t>
      </w:r>
    </w:p>
    <w:p w:rsidR="00575B3C" w:rsidRDefault="00575B3C" w:rsidP="00575B3C">
      <w:pPr>
        <w:pStyle w:val="2"/>
        <w:numPr>
          <w:ilvl w:val="0"/>
          <w:numId w:val="1"/>
        </w:numPr>
        <w:tabs>
          <w:tab w:val="num" w:pos="180"/>
          <w:tab w:val="left" w:pos="360"/>
        </w:tabs>
        <w:spacing w:after="0" w:line="240" w:lineRule="auto"/>
        <w:ind w:left="180" w:hanging="180"/>
        <w:jc w:val="both"/>
        <w:rPr>
          <w:sz w:val="28"/>
          <w:szCs w:val="28"/>
          <w:lang w:val="kk-KZ"/>
        </w:rPr>
      </w:pPr>
      <w:r>
        <w:rPr>
          <w:sz w:val="28"/>
          <w:szCs w:val="28"/>
          <w:lang w:val="kk-KZ"/>
        </w:rPr>
        <w:t>Қыз Жiбек, Айман-Шолпан жырлары.</w:t>
      </w:r>
    </w:p>
    <w:p w:rsidR="00575B3C" w:rsidRDefault="00575B3C" w:rsidP="00575B3C">
      <w:pPr>
        <w:pStyle w:val="a3"/>
        <w:numPr>
          <w:ilvl w:val="0"/>
          <w:numId w:val="1"/>
        </w:numPr>
        <w:tabs>
          <w:tab w:val="num" w:pos="180"/>
          <w:tab w:val="left" w:pos="360"/>
        </w:tabs>
        <w:ind w:left="180" w:hanging="180"/>
        <w:jc w:val="both"/>
        <w:rPr>
          <w:szCs w:val="28"/>
        </w:rPr>
      </w:pPr>
      <w:r>
        <w:rPr>
          <w:szCs w:val="28"/>
        </w:rPr>
        <w:t>Шығыстық сюжеттен ауысқан дастандар.</w:t>
      </w:r>
    </w:p>
    <w:p w:rsidR="00575B3C" w:rsidRDefault="00575B3C" w:rsidP="00575B3C">
      <w:pPr>
        <w:pStyle w:val="a3"/>
        <w:numPr>
          <w:ilvl w:val="0"/>
          <w:numId w:val="1"/>
        </w:numPr>
        <w:tabs>
          <w:tab w:val="num" w:pos="180"/>
          <w:tab w:val="left" w:pos="360"/>
        </w:tabs>
        <w:ind w:left="180" w:hanging="180"/>
        <w:jc w:val="both"/>
        <w:rPr>
          <w:szCs w:val="28"/>
        </w:rPr>
      </w:pPr>
      <w:r>
        <w:rPr>
          <w:szCs w:val="28"/>
        </w:rPr>
        <w:t>Айтыс, шешендiк сөздер, өтiрiк өлең, жұмбақ.</w:t>
      </w:r>
    </w:p>
    <w:p w:rsidR="00575B3C" w:rsidRDefault="00575B3C" w:rsidP="00575B3C">
      <w:pPr>
        <w:pStyle w:val="a3"/>
        <w:numPr>
          <w:ilvl w:val="0"/>
          <w:numId w:val="1"/>
        </w:numPr>
        <w:tabs>
          <w:tab w:val="num" w:pos="180"/>
          <w:tab w:val="left" w:pos="360"/>
        </w:tabs>
        <w:ind w:left="180" w:hanging="180"/>
        <w:jc w:val="both"/>
        <w:rPr>
          <w:szCs w:val="28"/>
        </w:rPr>
      </w:pPr>
      <w:r>
        <w:rPr>
          <w:szCs w:val="28"/>
        </w:rPr>
        <w:t xml:space="preserve">Жаңылтпаш, мақал-мәтелдер, </w:t>
      </w:r>
    </w:p>
    <w:p w:rsidR="00575B3C" w:rsidRDefault="00575B3C" w:rsidP="00575B3C">
      <w:pPr>
        <w:numPr>
          <w:ilvl w:val="0"/>
          <w:numId w:val="1"/>
        </w:numPr>
        <w:tabs>
          <w:tab w:val="num" w:pos="180"/>
          <w:tab w:val="left" w:pos="360"/>
        </w:tabs>
        <w:ind w:left="180" w:hanging="180"/>
        <w:jc w:val="both"/>
        <w:rPr>
          <w:sz w:val="28"/>
          <w:szCs w:val="28"/>
        </w:rPr>
      </w:pPr>
      <w:r>
        <w:rPr>
          <w:sz w:val="28"/>
          <w:szCs w:val="28"/>
        </w:rPr>
        <w:t>Алаш зиялыларының фольклоршылық қызмет</w:t>
      </w:r>
    </w:p>
    <w:p w:rsidR="00575B3C" w:rsidRDefault="00575B3C" w:rsidP="00575B3C">
      <w:pPr>
        <w:numPr>
          <w:ilvl w:val="0"/>
          <w:numId w:val="1"/>
        </w:numPr>
        <w:tabs>
          <w:tab w:val="num" w:pos="180"/>
          <w:tab w:val="left" w:pos="360"/>
        </w:tabs>
        <w:ind w:left="180" w:hanging="180"/>
        <w:jc w:val="both"/>
        <w:rPr>
          <w:sz w:val="28"/>
          <w:szCs w:val="28"/>
        </w:rPr>
      </w:pPr>
      <w:r>
        <w:rPr>
          <w:sz w:val="28"/>
          <w:szCs w:val="28"/>
        </w:rPr>
        <w:t>А. Байтұрсынұлының «Әдебиет танытқыш» еңбегі. Әдебиет пен фольклордың байланысы.</w:t>
      </w:r>
    </w:p>
    <w:p w:rsidR="007A4319" w:rsidRDefault="007A4319"/>
    <w:sectPr w:rsidR="007A43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07DDF"/>
    <w:multiLevelType w:val="hybridMultilevel"/>
    <w:tmpl w:val="4F363186"/>
    <w:lvl w:ilvl="0" w:tplc="8D1CD5BC">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336"/>
    <w:rsid w:val="00005FEB"/>
    <w:rsid w:val="00007A97"/>
    <w:rsid w:val="00023CE7"/>
    <w:rsid w:val="00024C83"/>
    <w:rsid w:val="00031C42"/>
    <w:rsid w:val="00036237"/>
    <w:rsid w:val="0004451C"/>
    <w:rsid w:val="00045943"/>
    <w:rsid w:val="00084EE3"/>
    <w:rsid w:val="000A5B73"/>
    <w:rsid w:val="000A742F"/>
    <w:rsid w:val="000B1384"/>
    <w:rsid w:val="000B27F7"/>
    <w:rsid w:val="000C41FD"/>
    <w:rsid w:val="000C497C"/>
    <w:rsid w:val="000D4823"/>
    <w:rsid w:val="000E551A"/>
    <w:rsid w:val="000E63C6"/>
    <w:rsid w:val="000F5665"/>
    <w:rsid w:val="00116BDE"/>
    <w:rsid w:val="00123CA0"/>
    <w:rsid w:val="00132BCD"/>
    <w:rsid w:val="00164AEB"/>
    <w:rsid w:val="00176B57"/>
    <w:rsid w:val="00187336"/>
    <w:rsid w:val="00197728"/>
    <w:rsid w:val="001A5342"/>
    <w:rsid w:val="001A6682"/>
    <w:rsid w:val="001B2373"/>
    <w:rsid w:val="001C197C"/>
    <w:rsid w:val="001C2425"/>
    <w:rsid w:val="001D7AEB"/>
    <w:rsid w:val="001E63CE"/>
    <w:rsid w:val="001F17D5"/>
    <w:rsid w:val="002130E6"/>
    <w:rsid w:val="0023448E"/>
    <w:rsid w:val="00240051"/>
    <w:rsid w:val="002427F1"/>
    <w:rsid w:val="00242DD5"/>
    <w:rsid w:val="00247DDD"/>
    <w:rsid w:val="0026340B"/>
    <w:rsid w:val="002939F1"/>
    <w:rsid w:val="002A55CB"/>
    <w:rsid w:val="002B46A0"/>
    <w:rsid w:val="002B7CD1"/>
    <w:rsid w:val="002C1364"/>
    <w:rsid w:val="002D3BAA"/>
    <w:rsid w:val="002E5356"/>
    <w:rsid w:val="002F103C"/>
    <w:rsid w:val="0031361E"/>
    <w:rsid w:val="00320020"/>
    <w:rsid w:val="00327E2C"/>
    <w:rsid w:val="00331195"/>
    <w:rsid w:val="00331400"/>
    <w:rsid w:val="003324F9"/>
    <w:rsid w:val="00335DDF"/>
    <w:rsid w:val="00360883"/>
    <w:rsid w:val="00370950"/>
    <w:rsid w:val="00374356"/>
    <w:rsid w:val="003759F1"/>
    <w:rsid w:val="003915A5"/>
    <w:rsid w:val="003A0F59"/>
    <w:rsid w:val="003A5F3D"/>
    <w:rsid w:val="003B2994"/>
    <w:rsid w:val="003B78F0"/>
    <w:rsid w:val="003C7235"/>
    <w:rsid w:val="003E7A14"/>
    <w:rsid w:val="003F001F"/>
    <w:rsid w:val="003F1575"/>
    <w:rsid w:val="00402AAF"/>
    <w:rsid w:val="00405A73"/>
    <w:rsid w:val="00405A93"/>
    <w:rsid w:val="00413C8D"/>
    <w:rsid w:val="004246B6"/>
    <w:rsid w:val="00433DCE"/>
    <w:rsid w:val="00452BE8"/>
    <w:rsid w:val="0045740D"/>
    <w:rsid w:val="004669A8"/>
    <w:rsid w:val="0047098A"/>
    <w:rsid w:val="0047442D"/>
    <w:rsid w:val="004804C5"/>
    <w:rsid w:val="004A5EBC"/>
    <w:rsid w:val="004B3156"/>
    <w:rsid w:val="004B5D4D"/>
    <w:rsid w:val="004C0A39"/>
    <w:rsid w:val="004D4B8B"/>
    <w:rsid w:val="004E01D7"/>
    <w:rsid w:val="004F7925"/>
    <w:rsid w:val="00500595"/>
    <w:rsid w:val="00530505"/>
    <w:rsid w:val="00531CCD"/>
    <w:rsid w:val="00532D93"/>
    <w:rsid w:val="00535B7B"/>
    <w:rsid w:val="00540371"/>
    <w:rsid w:val="00551AA2"/>
    <w:rsid w:val="0055416E"/>
    <w:rsid w:val="00575B3C"/>
    <w:rsid w:val="00586797"/>
    <w:rsid w:val="00597B0E"/>
    <w:rsid w:val="005B3B4A"/>
    <w:rsid w:val="005B5F43"/>
    <w:rsid w:val="005D5210"/>
    <w:rsid w:val="005E32F4"/>
    <w:rsid w:val="005E53A3"/>
    <w:rsid w:val="005F1404"/>
    <w:rsid w:val="006000C2"/>
    <w:rsid w:val="00614646"/>
    <w:rsid w:val="00620BDD"/>
    <w:rsid w:val="0062316E"/>
    <w:rsid w:val="00645778"/>
    <w:rsid w:val="00646D2F"/>
    <w:rsid w:val="00663B3A"/>
    <w:rsid w:val="00664EF0"/>
    <w:rsid w:val="006734A2"/>
    <w:rsid w:val="00674CA3"/>
    <w:rsid w:val="00694F43"/>
    <w:rsid w:val="00695E90"/>
    <w:rsid w:val="006A54D7"/>
    <w:rsid w:val="006E416A"/>
    <w:rsid w:val="006E67B6"/>
    <w:rsid w:val="00707022"/>
    <w:rsid w:val="00714848"/>
    <w:rsid w:val="00714AE8"/>
    <w:rsid w:val="00714E80"/>
    <w:rsid w:val="00715FF9"/>
    <w:rsid w:val="00732C30"/>
    <w:rsid w:val="00737BAC"/>
    <w:rsid w:val="007576FD"/>
    <w:rsid w:val="0077574D"/>
    <w:rsid w:val="00785421"/>
    <w:rsid w:val="0078654C"/>
    <w:rsid w:val="007917A2"/>
    <w:rsid w:val="00791A24"/>
    <w:rsid w:val="007A27EB"/>
    <w:rsid w:val="007A4319"/>
    <w:rsid w:val="007B1797"/>
    <w:rsid w:val="007C7100"/>
    <w:rsid w:val="007D5CC9"/>
    <w:rsid w:val="007E054F"/>
    <w:rsid w:val="007E17D8"/>
    <w:rsid w:val="007F5AC8"/>
    <w:rsid w:val="007F6099"/>
    <w:rsid w:val="00815B9A"/>
    <w:rsid w:val="008365AF"/>
    <w:rsid w:val="008369AB"/>
    <w:rsid w:val="00844006"/>
    <w:rsid w:val="00845D30"/>
    <w:rsid w:val="008643AE"/>
    <w:rsid w:val="008653C8"/>
    <w:rsid w:val="00877223"/>
    <w:rsid w:val="00890EF3"/>
    <w:rsid w:val="008A4592"/>
    <w:rsid w:val="008C571B"/>
    <w:rsid w:val="008D6491"/>
    <w:rsid w:val="008D71E8"/>
    <w:rsid w:val="008E2FB9"/>
    <w:rsid w:val="00923960"/>
    <w:rsid w:val="00924F37"/>
    <w:rsid w:val="00931955"/>
    <w:rsid w:val="009376EE"/>
    <w:rsid w:val="0094729F"/>
    <w:rsid w:val="00950FCD"/>
    <w:rsid w:val="009662BD"/>
    <w:rsid w:val="009719F1"/>
    <w:rsid w:val="009763C4"/>
    <w:rsid w:val="00983A91"/>
    <w:rsid w:val="009C542F"/>
    <w:rsid w:val="009D4B1C"/>
    <w:rsid w:val="009D5287"/>
    <w:rsid w:val="009D63A4"/>
    <w:rsid w:val="009E3659"/>
    <w:rsid w:val="009E7A5E"/>
    <w:rsid w:val="009F1FB1"/>
    <w:rsid w:val="009F5765"/>
    <w:rsid w:val="00A068C8"/>
    <w:rsid w:val="00A20935"/>
    <w:rsid w:val="00A274CE"/>
    <w:rsid w:val="00A33D1B"/>
    <w:rsid w:val="00A362E3"/>
    <w:rsid w:val="00A41EE9"/>
    <w:rsid w:val="00A4285F"/>
    <w:rsid w:val="00A44A8E"/>
    <w:rsid w:val="00A636D0"/>
    <w:rsid w:val="00A71CA2"/>
    <w:rsid w:val="00A80BC2"/>
    <w:rsid w:val="00A8418B"/>
    <w:rsid w:val="00A86402"/>
    <w:rsid w:val="00A922E0"/>
    <w:rsid w:val="00A935C9"/>
    <w:rsid w:val="00A9702D"/>
    <w:rsid w:val="00AA0B04"/>
    <w:rsid w:val="00AA71C3"/>
    <w:rsid w:val="00AD7DB7"/>
    <w:rsid w:val="00B111C1"/>
    <w:rsid w:val="00B141BE"/>
    <w:rsid w:val="00B22782"/>
    <w:rsid w:val="00B23E3B"/>
    <w:rsid w:val="00B54E8A"/>
    <w:rsid w:val="00B75648"/>
    <w:rsid w:val="00B82824"/>
    <w:rsid w:val="00B85040"/>
    <w:rsid w:val="00B878D1"/>
    <w:rsid w:val="00BB42A6"/>
    <w:rsid w:val="00BB4BB9"/>
    <w:rsid w:val="00BB648E"/>
    <w:rsid w:val="00BD7471"/>
    <w:rsid w:val="00C1207F"/>
    <w:rsid w:val="00C359B0"/>
    <w:rsid w:val="00C42936"/>
    <w:rsid w:val="00C43E73"/>
    <w:rsid w:val="00C46460"/>
    <w:rsid w:val="00C47D5A"/>
    <w:rsid w:val="00C52985"/>
    <w:rsid w:val="00C5608A"/>
    <w:rsid w:val="00C7148C"/>
    <w:rsid w:val="00C71CB3"/>
    <w:rsid w:val="00C80339"/>
    <w:rsid w:val="00C91474"/>
    <w:rsid w:val="00CB5D2E"/>
    <w:rsid w:val="00CB693B"/>
    <w:rsid w:val="00CC4C10"/>
    <w:rsid w:val="00CD240E"/>
    <w:rsid w:val="00CE0B62"/>
    <w:rsid w:val="00CE0DA4"/>
    <w:rsid w:val="00CE263C"/>
    <w:rsid w:val="00CE72FB"/>
    <w:rsid w:val="00CF38A7"/>
    <w:rsid w:val="00D02B81"/>
    <w:rsid w:val="00D06A65"/>
    <w:rsid w:val="00D365C7"/>
    <w:rsid w:val="00D37BE8"/>
    <w:rsid w:val="00D46C65"/>
    <w:rsid w:val="00D62EAE"/>
    <w:rsid w:val="00DA36FB"/>
    <w:rsid w:val="00DA5970"/>
    <w:rsid w:val="00DB3776"/>
    <w:rsid w:val="00DD1824"/>
    <w:rsid w:val="00DD4ECA"/>
    <w:rsid w:val="00DD6C25"/>
    <w:rsid w:val="00DD6C68"/>
    <w:rsid w:val="00E33AA9"/>
    <w:rsid w:val="00E34C0D"/>
    <w:rsid w:val="00E41A91"/>
    <w:rsid w:val="00E472B9"/>
    <w:rsid w:val="00E672F1"/>
    <w:rsid w:val="00E73965"/>
    <w:rsid w:val="00E820B4"/>
    <w:rsid w:val="00E90E59"/>
    <w:rsid w:val="00EC26D0"/>
    <w:rsid w:val="00EC4809"/>
    <w:rsid w:val="00ED5407"/>
    <w:rsid w:val="00ED7B53"/>
    <w:rsid w:val="00EE3E83"/>
    <w:rsid w:val="00EE478D"/>
    <w:rsid w:val="00F04EA4"/>
    <w:rsid w:val="00F12EFF"/>
    <w:rsid w:val="00F17505"/>
    <w:rsid w:val="00F22649"/>
    <w:rsid w:val="00F232AD"/>
    <w:rsid w:val="00F277BD"/>
    <w:rsid w:val="00F3131F"/>
    <w:rsid w:val="00F33C79"/>
    <w:rsid w:val="00F400F7"/>
    <w:rsid w:val="00F616EF"/>
    <w:rsid w:val="00F721AD"/>
    <w:rsid w:val="00F747D8"/>
    <w:rsid w:val="00F830BE"/>
    <w:rsid w:val="00F93555"/>
    <w:rsid w:val="00FB40F9"/>
    <w:rsid w:val="00FB492D"/>
    <w:rsid w:val="00FB6522"/>
    <w:rsid w:val="00FC37FD"/>
    <w:rsid w:val="00FF5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BAA"/>
    <w:pPr>
      <w:spacing w:after="0" w:line="240" w:lineRule="auto"/>
    </w:pPr>
    <w:rPr>
      <w:rFonts w:ascii="Times New Roman" w:eastAsia="Times New Roman" w:hAnsi="Times New Roman" w:cs="Times New Roman"/>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75B3C"/>
    <w:rPr>
      <w:sz w:val="28"/>
      <w:szCs w:val="20"/>
    </w:rPr>
  </w:style>
  <w:style w:type="character" w:customStyle="1" w:styleId="a4">
    <w:name w:val="Основной текст Знак"/>
    <w:basedOn w:val="a0"/>
    <w:link w:val="a3"/>
    <w:semiHidden/>
    <w:rsid w:val="00575B3C"/>
    <w:rPr>
      <w:rFonts w:ascii="Times New Roman" w:eastAsia="Times New Roman" w:hAnsi="Times New Roman" w:cs="Times New Roman"/>
      <w:sz w:val="28"/>
      <w:szCs w:val="20"/>
      <w:lang w:val="kk-KZ" w:eastAsia="ru-RU"/>
    </w:rPr>
  </w:style>
  <w:style w:type="paragraph" w:styleId="2">
    <w:name w:val="Body Text 2"/>
    <w:basedOn w:val="a"/>
    <w:link w:val="20"/>
    <w:semiHidden/>
    <w:unhideWhenUsed/>
    <w:rsid w:val="00575B3C"/>
    <w:pPr>
      <w:spacing w:after="120" w:line="480" w:lineRule="auto"/>
    </w:pPr>
    <w:rPr>
      <w:lang w:val="ru-RU"/>
    </w:rPr>
  </w:style>
  <w:style w:type="character" w:customStyle="1" w:styleId="20">
    <w:name w:val="Основной текст 2 Знак"/>
    <w:basedOn w:val="a0"/>
    <w:link w:val="2"/>
    <w:semiHidden/>
    <w:rsid w:val="00575B3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BAA"/>
    <w:pPr>
      <w:spacing w:after="0" w:line="240" w:lineRule="auto"/>
    </w:pPr>
    <w:rPr>
      <w:rFonts w:ascii="Times New Roman" w:eastAsia="Times New Roman" w:hAnsi="Times New Roman" w:cs="Times New Roman"/>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75B3C"/>
    <w:rPr>
      <w:sz w:val="28"/>
      <w:szCs w:val="20"/>
    </w:rPr>
  </w:style>
  <w:style w:type="character" w:customStyle="1" w:styleId="a4">
    <w:name w:val="Основной текст Знак"/>
    <w:basedOn w:val="a0"/>
    <w:link w:val="a3"/>
    <w:semiHidden/>
    <w:rsid w:val="00575B3C"/>
    <w:rPr>
      <w:rFonts w:ascii="Times New Roman" w:eastAsia="Times New Roman" w:hAnsi="Times New Roman" w:cs="Times New Roman"/>
      <w:sz w:val="28"/>
      <w:szCs w:val="20"/>
      <w:lang w:val="kk-KZ" w:eastAsia="ru-RU"/>
    </w:rPr>
  </w:style>
  <w:style w:type="paragraph" w:styleId="2">
    <w:name w:val="Body Text 2"/>
    <w:basedOn w:val="a"/>
    <w:link w:val="20"/>
    <w:semiHidden/>
    <w:unhideWhenUsed/>
    <w:rsid w:val="00575B3C"/>
    <w:pPr>
      <w:spacing w:after="120" w:line="480" w:lineRule="auto"/>
    </w:pPr>
    <w:rPr>
      <w:lang w:val="ru-RU"/>
    </w:rPr>
  </w:style>
  <w:style w:type="character" w:customStyle="1" w:styleId="20">
    <w:name w:val="Основной текст 2 Знак"/>
    <w:basedOn w:val="a0"/>
    <w:link w:val="2"/>
    <w:semiHidden/>
    <w:rsid w:val="00575B3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234827">
      <w:bodyDiv w:val="1"/>
      <w:marLeft w:val="0"/>
      <w:marRight w:val="0"/>
      <w:marTop w:val="0"/>
      <w:marBottom w:val="0"/>
      <w:divBdr>
        <w:top w:val="none" w:sz="0" w:space="0" w:color="auto"/>
        <w:left w:val="none" w:sz="0" w:space="0" w:color="auto"/>
        <w:bottom w:val="none" w:sz="0" w:space="0" w:color="auto"/>
        <w:right w:val="none" w:sz="0" w:space="0" w:color="auto"/>
      </w:divBdr>
    </w:div>
    <w:div w:id="198346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2286</Characters>
  <Application>Microsoft Office Word</Application>
  <DocSecurity>0</DocSecurity>
  <Lines>19</Lines>
  <Paragraphs>5</Paragraphs>
  <ScaleCrop>false</ScaleCrop>
  <Company>SPecialiST RePack</Company>
  <LinksUpToDate>false</LinksUpToDate>
  <CharactersWithSpaces>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Ербол</dc:creator>
  <cp:keywords/>
  <dc:description/>
  <cp:lastModifiedBy>Ербол</cp:lastModifiedBy>
  <cp:revision>3</cp:revision>
  <dcterms:created xsi:type="dcterms:W3CDTF">2017-06-30T03:27:00Z</dcterms:created>
  <dcterms:modified xsi:type="dcterms:W3CDTF">2017-06-30T03:28:00Z</dcterms:modified>
</cp:coreProperties>
</file>